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pBdr>
          <w:bottom w:val="single" w:color="D4A843" w:sz="6" w:space="8"/>
        </w:pBdr>
        <w:spacing w:after="200"/>
        <w:jc w:val="center"/>
      </w:pPr>
      <w:r>
        <w:rPr>
          <w:rFonts w:ascii="Arial" w:cs="Arial" w:eastAsia="Arial" w:hAnsi="Arial"/>
          <w:b/>
          <w:bCs/>
          <w:color w:val="1B2A4A"/>
          <w:sz w:val="56"/>
          <w:szCs w:val="56"/>
        </w:rPr>
        <w:t xml:space="preserve">THE STRATEGY</w:t>
      </w:r>
    </w:p>
    <w:p>
      <w:pPr>
        <w:spacing w:after="100"/>
        <w:jc w:val="center"/>
      </w:pPr>
      <w:r>
        <w:rPr>
          <w:rFonts w:ascii="Arial" w:cs="Arial" w:eastAsia="Arial" w:hAnsi="Arial"/>
          <w:b/>
          <w:bCs/>
          <w:color w:val="1B2A4A"/>
          <w:sz w:val="56"/>
          <w:szCs w:val="56"/>
        </w:rPr>
        <w:t xml:space="preserve">MASTERY PLAYBOOK</w:t>
      </w:r>
    </w:p>
    <w:p>
      <w:pPr>
        <w:spacing w:after="200"/>
      </w:pPr>
    </w:p>
    <w:p>
      <w:pPr>
        <w:spacing w:after="100"/>
        <w:jc w:val="center"/>
      </w:pPr>
      <w:r>
        <w:rPr>
          <w:rFonts w:ascii="Arial" w:cs="Arial" w:eastAsia="Arial" w:hAnsi="Arial"/>
          <w:color w:val="3D5A80"/>
          <w:sz w:val="24"/>
          <w:szCs w:val="24"/>
        </w:rPr>
        <w:t xml:space="preserve">A Complete System for Developing Strategic Thinking,</w:t>
      </w:r>
    </w:p>
    <w:p>
      <w:pPr>
        <w:spacing w:after="100"/>
        <w:jc w:val="center"/>
      </w:pPr>
      <w:r>
        <w:rPr>
          <w:rFonts w:ascii="Arial" w:cs="Arial" w:eastAsia="Arial" w:hAnsi="Arial"/>
          <w:color w:val="3D5A80"/>
          <w:sz w:val="24"/>
          <w:szCs w:val="24"/>
        </w:rPr>
        <w:t xml:space="preserve">Decision-Making, and Competitive Mastery</w:t>
      </w:r>
    </w:p>
    <w:p>
      <w:pPr>
        <w:spacing w:after="1200"/>
      </w:pPr>
    </w:p>
    <w:p>
      <w:pPr>
        <w:pBdr>
          <w:top w:val="single" w:color="D4A843" w:sz="2" w:space="8"/>
        </w:pBdr>
        <w:spacing w:after="100"/>
        <w:jc w:val="center"/>
      </w:pPr>
      <w:r>
        <w:rPr>
          <w:rFonts w:ascii="Arial" w:cs="Arial" w:eastAsia="Arial" w:hAnsi="Arial"/>
          <w:color w:val="6B7280"/>
          <w:sz w:val="20"/>
          <w:szCs w:val="20"/>
        </w:rPr>
        <w:t xml:space="preserve">Personal Development Playbook</w:t>
      </w:r>
    </w:p>
    <w:p>
      <w:pPr>
        <w:sectPr>
          <w:pgSz w:w="12240" w:h="15840" w:orient="portrait"/>
          <w:pgMar w:top="1440" w:right="1440" w:bottom="1440" w:left="1440" w:header="708" w:footer="708" w:gutter="0"/>
          <w:pgNumType/>
          <w:docGrid w:linePitch="360"/>
        </w:sectPr>
      </w:pP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Introduction: The Strategic Mindset</w:t>
      </w:r>
    </w:p>
    <w:p>
      <w:pPr>
        <w:pBdr>
          <w:bottom w:val="single" w:color="D4A843" w:sz="4" w:space="1"/>
        </w:pBdr>
        <w:spacing w:after="200"/>
      </w:pPr>
    </w:p>
    <w:p>
      <w:pPr>
        <w:spacing w:after="160"/>
      </w:pPr>
      <w:r>
        <w:rPr>
          <w:rFonts w:ascii="Arial" w:cs="Arial" w:eastAsia="Arial" w:hAnsi="Arial"/>
          <w:color w:val="2D2D2D"/>
          <w:sz w:val="22"/>
          <w:szCs w:val="22"/>
        </w:rPr>
        <w:t xml:space="preserve">Strategy is not a body of knowledge to memorize. It is a way of seeing the world—a discipline of perception, decision, and action under uncertainty. The greatest strategists in business, military, and statecraft share a common trait: they trained themselves to think in systems, recognize patterns, and act decisively when the moment demanded it.</w:t>
      </w:r>
    </w:p>
    <w:p>
      <w:pPr>
        <w:spacing w:after="160"/>
      </w:pPr>
      <w:r>
        <w:rPr>
          <w:rFonts w:ascii="Arial" w:cs="Arial" w:eastAsia="Arial" w:hAnsi="Arial"/>
          <w:color w:val="2D2D2D"/>
          <w:sz w:val="22"/>
          <w:szCs w:val="22"/>
        </w:rPr>
        <w:t xml:space="preserve">This playbook is your training system. It maps the six core domains of business strategy, gives you a structured curriculum for each, and provides practical exercises to develop your instincts. The goal is not to make you an academic—it is to make you dangerous in the best sense: someone who sees what others miss, decides when others hesitate, and acts with precision.</w:t>
      </w:r>
    </w:p>
    <w:p>
      <w:pPr>
        <w:spacing w:after="100"/>
      </w:pPr>
    </w:p>
    <w:p>
      <w:pPr>
        <w:spacing w:after="160"/>
      </w:pPr>
      <w:r>
        <w:rPr>
          <w:rFonts w:ascii="Arial" w:cs="Arial" w:eastAsia="Arial" w:hAnsi="Arial"/>
          <w:b/>
          <w:bCs/>
          <w:color w:val="1B2A4A"/>
          <w:sz w:val="22"/>
          <w:szCs w:val="22"/>
        </w:rPr>
        <w:t xml:space="preserve">How to use this playbook: </w:t>
      </w:r>
      <w:r>
        <w:rPr>
          <w:rFonts w:ascii="Arial" w:cs="Arial" w:eastAsia="Arial" w:hAnsi="Arial"/>
          <w:color w:val="2D2D2D"/>
          <w:sz w:val="22"/>
          <w:szCs w:val="22"/>
        </w:rPr>
        <w:t xml:space="preserve">Work through one domain at a time. Read the foundational texts, complete the exercises, and apply the concepts to real decisions in your work. Strategy is a craft—it sharpens with practice, not just study.</w:t>
      </w:r>
    </w:p>
    <w:p>
      <w:r>
        <w:br w:type="page"/>
      </w:r>
    </w:p>
    <w:p>
      <w:pPr>
        <w:pStyle w:val="Heading1"/>
      </w:pPr>
      <w:r>
        <w:t xml:space="preserve">Domain 1: Corporate Strategy</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What businesses should we be in, and how do we allocate resources across them? Corporate strategy operates at the portfolio level—deciding where to compete, what to acquire, what to divest, and how to create value that exceeds the sum of the parts.</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Portfolio management and the BCG growth-share matrix</w:t>
      </w:r>
    </w:p>
    <w:p>
      <w:pPr>
        <w:pStyle w:val="ListParagraph"/>
        <w:numPr>
          <w:ilvl w:val="0"/>
          <w:numId w:val="2"/>
        </w:numPr>
        <w:spacing w:after="80"/>
      </w:pPr>
      <w:r>
        <w:rPr>
          <w:rFonts w:ascii="Arial" w:cs="Arial" w:eastAsia="Arial" w:hAnsi="Arial"/>
          <w:color w:val="2D2D2D"/>
          <w:sz w:val="22"/>
          <w:szCs w:val="22"/>
        </w:rPr>
        <w:t xml:space="preserve">Vertical integration: when to own the supply chain and when to outsource</w:t>
      </w:r>
    </w:p>
    <w:p>
      <w:pPr>
        <w:pStyle w:val="ListParagraph"/>
        <w:numPr>
          <w:ilvl w:val="0"/>
          <w:numId w:val="2"/>
        </w:numPr>
        <w:spacing w:after="80"/>
      </w:pPr>
      <w:r>
        <w:rPr>
          <w:rFonts w:ascii="Arial" w:cs="Arial" w:eastAsia="Arial" w:hAnsi="Arial"/>
          <w:color w:val="2D2D2D"/>
          <w:sz w:val="22"/>
          <w:szCs w:val="22"/>
        </w:rPr>
        <w:t xml:space="preserve">Diversification: related vs. unrelated, and why most destroy value</w:t>
      </w:r>
    </w:p>
    <w:p>
      <w:pPr>
        <w:pStyle w:val="ListParagraph"/>
        <w:numPr>
          <w:ilvl w:val="0"/>
          <w:numId w:val="2"/>
        </w:numPr>
        <w:spacing w:after="80"/>
      </w:pPr>
      <w:r>
        <w:rPr>
          <w:rFonts w:ascii="Arial" w:cs="Arial" w:eastAsia="Arial" w:hAnsi="Arial"/>
          <w:color w:val="2D2D2D"/>
          <w:sz w:val="22"/>
          <w:szCs w:val="22"/>
        </w:rPr>
        <w:t xml:space="preserve">Mergers, acquisitions, and post-merger integration</w:t>
      </w:r>
    </w:p>
    <w:p>
      <w:pPr>
        <w:pStyle w:val="ListParagraph"/>
        <w:numPr>
          <w:ilvl w:val="0"/>
          <w:numId w:val="2"/>
        </w:numPr>
        <w:spacing w:after="80"/>
      </w:pPr>
      <w:r>
        <w:rPr>
          <w:rFonts w:ascii="Arial" w:cs="Arial" w:eastAsia="Arial" w:hAnsi="Arial"/>
          <w:color w:val="2D2D2D"/>
          <w:sz w:val="22"/>
          <w:szCs w:val="22"/>
        </w:rPr>
        <w:t xml:space="preserve">Capital allocation as the CEO’s highest-leverage activity</w:t>
      </w:r>
    </w:p>
    <w:p>
      <w:pPr>
        <w:pStyle w:val="ListParagraph"/>
        <w:numPr>
          <w:ilvl w:val="0"/>
          <w:numId w:val="2"/>
        </w:numPr>
        <w:spacing w:after="80"/>
      </w:pPr>
      <w:r>
        <w:rPr>
          <w:rFonts w:ascii="Arial" w:cs="Arial" w:eastAsia="Arial" w:hAnsi="Arial"/>
          <w:color w:val="2D2D2D"/>
          <w:sz w:val="22"/>
          <w:szCs w:val="22"/>
        </w:rPr>
        <w:t xml:space="preserve">Corporate parenting advantage: why does this business belong in our portfolio?</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Good Strategy Bad Strategy</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Richard Rumelt</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Defines what strategy actually is vs. the fluff most companies produce. Foundational.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Playing to Win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A.G. Lafley &amp; Roger Martin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clearest framework for making integrated strategic choices.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Outsiders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William Thorndike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Eight CEOs who excelled at capital allocation. Teaches you to think like an owner.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Competitive Advantage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Michael Porter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How corporate-level decisions create (or destroy) value across business units.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Capital Returns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Edward Chancellor</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How capital cycle analysis drives investment and strategic decisions.</w:t>
            </w:r>
          </w:p>
        </w:tc>
      </w:tr>
    </w:tbl>
    <w:p>
      <w:pPr>
        <w:spacing w:after="100"/>
      </w:pPr>
    </w:p>
    <w:p>
      <w:pPr>
        <w:pStyle w:val="Heading2"/>
      </w:pPr>
      <w:r>
        <w:t xml:space="preserve">Practice Exercises</w:t>
      </w:r>
    </w:p>
    <w:p>
      <w:pPr>
        <w:pStyle w:val="ListParagraph"/>
        <w:numPr>
          <w:ilvl w:val="0"/>
          <w:numId w:val="3"/>
        </w:numPr>
        <w:spacing w:after="80"/>
      </w:pPr>
      <w:r>
        <w:rPr>
          <w:rFonts w:ascii="Arial" w:cs="Arial" w:eastAsia="Arial" w:hAnsi="Arial"/>
          <w:color w:val="2D2D2D"/>
          <w:sz w:val="22"/>
          <w:szCs w:val="22"/>
        </w:rPr>
        <w:t xml:space="preserve">Pick a conglomerate (Berkshire Hathaway, Danaher, or Alphabet). Map every business unit, estimate its growth rate and margin profile, and write a one-page memo on which units you would invest in, divest, or acquire to strengthen.</w:t>
      </w:r>
    </w:p>
    <w:p>
      <w:pPr>
        <w:pStyle w:val="ListParagraph"/>
        <w:numPr>
          <w:ilvl w:val="0"/>
          <w:numId w:val="3"/>
        </w:numPr>
        <w:spacing w:after="80"/>
      </w:pPr>
      <w:r>
        <w:rPr>
          <w:rFonts w:ascii="Arial" w:cs="Arial" w:eastAsia="Arial" w:hAnsi="Arial"/>
          <w:color w:val="2D2D2D"/>
          <w:sz w:val="22"/>
          <w:szCs w:val="22"/>
        </w:rPr>
        <w:t xml:space="preserve">Analyze a recent major acquisition. Write a pre-mortem: what are the three most likely ways this deal destroys value?</w:t>
      </w:r>
    </w:p>
    <w:p>
      <w:pPr>
        <w:pStyle w:val="ListParagraph"/>
        <w:numPr>
          <w:ilvl w:val="0"/>
          <w:numId w:val="3"/>
        </w:numPr>
        <w:spacing w:after="80"/>
      </w:pPr>
      <w:r>
        <w:rPr>
          <w:rFonts w:ascii="Arial" w:cs="Arial" w:eastAsia="Arial" w:hAnsi="Arial"/>
          <w:color w:val="2D2D2D"/>
          <w:sz w:val="22"/>
          <w:szCs w:val="22"/>
        </w:rPr>
        <w:t xml:space="preserve">For your own company or a company you follow closely: write the “where to play” and “how to win” choices using the Playing to Win framework.</w:t>
      </w:r>
    </w:p>
    <w:p>
      <w:r>
        <w:br w:type="page"/>
      </w:r>
    </w:p>
    <w:p>
      <w:pPr>
        <w:pStyle w:val="Heading1"/>
      </w:pPr>
      <w:r>
        <w:t xml:space="preserve">Domain 2: Competitive Strategy</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How do we win in our chosen market? This domain is about building a sustainable position that competitors cannot easily replicate or erode. It requires deep understanding of industry structure, customer behavior, and the dynamics of rivalry.</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Porter’s Five Forces: barriers to entry, supplier power, buyer power, substitutes, rivalry</w:t>
      </w:r>
    </w:p>
    <w:p>
      <w:pPr>
        <w:pStyle w:val="ListParagraph"/>
        <w:numPr>
          <w:ilvl w:val="0"/>
          <w:numId w:val="2"/>
        </w:numPr>
        <w:spacing w:after="80"/>
      </w:pPr>
      <w:r>
        <w:rPr>
          <w:rFonts w:ascii="Arial" w:cs="Arial" w:eastAsia="Arial" w:hAnsi="Arial"/>
          <w:color w:val="2D2D2D"/>
          <w:sz w:val="22"/>
          <w:szCs w:val="22"/>
        </w:rPr>
        <w:t xml:space="preserve">Generic strategies: cost leadership, differentiation, and focus</w:t>
      </w:r>
    </w:p>
    <w:p>
      <w:pPr>
        <w:pStyle w:val="ListParagraph"/>
        <w:numPr>
          <w:ilvl w:val="0"/>
          <w:numId w:val="2"/>
        </w:numPr>
        <w:spacing w:after="80"/>
      </w:pPr>
      <w:r>
        <w:rPr>
          <w:rFonts w:ascii="Arial" w:cs="Arial" w:eastAsia="Arial" w:hAnsi="Arial"/>
          <w:color w:val="2D2D2D"/>
          <w:sz w:val="22"/>
          <w:szCs w:val="22"/>
        </w:rPr>
        <w:t xml:space="preserve">Helmer’s 7 Powers: scale economies, network effects, counter-positioning, switching costs, branding, cornered resource, process power</w:t>
      </w:r>
    </w:p>
    <w:p>
      <w:pPr>
        <w:pStyle w:val="ListParagraph"/>
        <w:numPr>
          <w:ilvl w:val="0"/>
          <w:numId w:val="2"/>
        </w:numPr>
        <w:spacing w:after="80"/>
      </w:pPr>
      <w:r>
        <w:rPr>
          <w:rFonts w:ascii="Arial" w:cs="Arial" w:eastAsia="Arial" w:hAnsi="Arial"/>
          <w:color w:val="2D2D2D"/>
          <w:sz w:val="22"/>
          <w:szCs w:val="22"/>
        </w:rPr>
        <w:t xml:space="preserve">Value chain analysis: where margin accumulates and why</w:t>
      </w:r>
    </w:p>
    <w:p>
      <w:pPr>
        <w:pStyle w:val="ListParagraph"/>
        <w:numPr>
          <w:ilvl w:val="0"/>
          <w:numId w:val="2"/>
        </w:numPr>
        <w:spacing w:after="80"/>
      </w:pPr>
      <w:r>
        <w:rPr>
          <w:rFonts w:ascii="Arial" w:cs="Arial" w:eastAsia="Arial" w:hAnsi="Arial"/>
          <w:color w:val="2D2D2D"/>
          <w:sz w:val="22"/>
          <w:szCs w:val="22"/>
        </w:rPr>
        <w:t xml:space="preserve">Competitive moats and their durability over time</w:t>
      </w:r>
    </w:p>
    <w:p>
      <w:pPr>
        <w:pStyle w:val="ListParagraph"/>
        <w:numPr>
          <w:ilvl w:val="0"/>
          <w:numId w:val="2"/>
        </w:numPr>
        <w:spacing w:after="80"/>
      </w:pPr>
      <w:r>
        <w:rPr>
          <w:rFonts w:ascii="Arial" w:cs="Arial" w:eastAsia="Arial" w:hAnsi="Arial"/>
          <w:color w:val="2D2D2D"/>
          <w:sz w:val="22"/>
          <w:szCs w:val="22"/>
        </w:rPr>
        <w:t xml:space="preserve">Strategic group mapping: who are your real competitors?</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Competitive Strategy</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Michael Porter</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foundational text. Five Forces remains the most powerful industry analysis tool.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7 Powers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Hamilton Helmer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Modern update on durable competitive advantage. Cleaner framework than Porter for moats.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Understanding Michael Porter</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Joan Magretta</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Best distillation of Porter’s work for practitioners.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Strategy Paradox</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Michael Raynor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Why the best strategies carry the highest risk, and how to manage strategic uncertainty.</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Blue Ocean Strategy</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Kim &amp; Mauborgne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Creating uncontested market space. Useful for reframing competitive dynamics.</w:t>
            </w:r>
          </w:p>
        </w:tc>
      </w:tr>
    </w:tbl>
    <w:p>
      <w:pPr>
        <w:spacing w:after="100"/>
      </w:pPr>
    </w:p>
    <w:p>
      <w:pPr>
        <w:pStyle w:val="Heading2"/>
      </w:pPr>
      <w:r>
        <w:t xml:space="preserve">Practice Exercises</w:t>
      </w:r>
    </w:p>
    <w:p>
      <w:pPr>
        <w:pStyle w:val="ListParagraph"/>
        <w:numPr>
          <w:ilvl w:val="0"/>
          <w:numId w:val="4"/>
        </w:numPr>
        <w:spacing w:after="80"/>
      </w:pPr>
      <w:r>
        <w:rPr>
          <w:rFonts w:ascii="Arial" w:cs="Arial" w:eastAsia="Arial" w:hAnsi="Arial"/>
          <w:color w:val="2D2D2D"/>
          <w:sz w:val="22"/>
          <w:szCs w:val="22"/>
        </w:rPr>
        <w:t xml:space="preserve">Conduct a full Five Forces analysis of your industry. Be specific: name the suppliers, buyers, substitutes, and potential entrants. Rate each force on a 1–5 scale and write a paragraph defending your rating.</w:t>
      </w:r>
    </w:p>
    <w:p>
      <w:pPr>
        <w:pStyle w:val="ListParagraph"/>
        <w:numPr>
          <w:ilvl w:val="0"/>
          <w:numId w:val="4"/>
        </w:numPr>
        <w:spacing w:after="80"/>
      </w:pPr>
      <w:r>
        <w:rPr>
          <w:rFonts w:ascii="Arial" w:cs="Arial" w:eastAsia="Arial" w:hAnsi="Arial"/>
          <w:color w:val="2D2D2D"/>
          <w:sz w:val="22"/>
          <w:szCs w:val="22"/>
        </w:rPr>
        <w:t xml:space="preserve">Identify which of Helmer’s 7 Powers your company (or a company you admire) possesses. For each power you claim, write the counter-argument for why it might not hold.</w:t>
      </w:r>
    </w:p>
    <w:p>
      <w:pPr>
        <w:pStyle w:val="ListParagraph"/>
        <w:numPr>
          <w:ilvl w:val="0"/>
          <w:numId w:val="4"/>
        </w:numPr>
        <w:spacing w:after="80"/>
      </w:pPr>
      <w:r>
        <w:rPr>
          <w:rFonts w:ascii="Arial" w:cs="Arial" w:eastAsia="Arial" w:hAnsi="Arial"/>
          <w:color w:val="2D2D2D"/>
          <w:sz w:val="22"/>
          <w:szCs w:val="22"/>
        </w:rPr>
        <w:t xml:space="preserve">Map the strategic groups in an industry you know well. Plot competitors on two axes that matter most (e.g., price vs. breadth, quality vs. scale). Identify the white space.</w:t>
      </w:r>
    </w:p>
    <w:p>
      <w:r>
        <w:br w:type="page"/>
      </w:r>
    </w:p>
    <w:p>
      <w:pPr>
        <w:pStyle w:val="Heading1"/>
      </w:pPr>
      <w:r>
        <w:t xml:space="preserve">Domain 3: Growth Strategy</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How do we expand our business in a way that creates durable value rather than just inflating revenue? Growth strategy is about sequencing—choosing the right moves in the right order to build compounding advantage.</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Ansoff’s Matrix: penetration, market development, product development, diversification</w:t>
      </w:r>
    </w:p>
    <w:p>
      <w:pPr>
        <w:pStyle w:val="ListParagraph"/>
        <w:numPr>
          <w:ilvl w:val="0"/>
          <w:numId w:val="2"/>
        </w:numPr>
        <w:spacing w:after="80"/>
      </w:pPr>
      <w:r>
        <w:rPr>
          <w:rFonts w:ascii="Arial" w:cs="Arial" w:eastAsia="Arial" w:hAnsi="Arial"/>
          <w:color w:val="2D2D2D"/>
          <w:sz w:val="22"/>
          <w:szCs w:val="22"/>
        </w:rPr>
        <w:t xml:space="preserve">The growth flywheel: how Amazon, Tesla, and Salesforce sequence growth</w:t>
      </w:r>
    </w:p>
    <w:p>
      <w:pPr>
        <w:pStyle w:val="ListParagraph"/>
        <w:numPr>
          <w:ilvl w:val="0"/>
          <w:numId w:val="2"/>
        </w:numPr>
        <w:spacing w:after="80"/>
      </w:pPr>
      <w:r>
        <w:rPr>
          <w:rFonts w:ascii="Arial" w:cs="Arial" w:eastAsia="Arial" w:hAnsi="Arial"/>
          <w:color w:val="2D2D2D"/>
          <w:sz w:val="22"/>
          <w:szCs w:val="22"/>
        </w:rPr>
        <w:t xml:space="preserve">Adjacent market expansion and the risk of overstretch</w:t>
      </w:r>
    </w:p>
    <w:p>
      <w:pPr>
        <w:pStyle w:val="ListParagraph"/>
        <w:numPr>
          <w:ilvl w:val="0"/>
          <w:numId w:val="2"/>
        </w:numPr>
        <w:spacing w:after="80"/>
      </w:pPr>
      <w:r>
        <w:rPr>
          <w:rFonts w:ascii="Arial" w:cs="Arial" w:eastAsia="Arial" w:hAnsi="Arial"/>
          <w:color w:val="2D2D2D"/>
          <w:sz w:val="22"/>
          <w:szCs w:val="22"/>
        </w:rPr>
        <w:t xml:space="preserve">International expansion: when, where, and how to enter new geographies</w:t>
      </w:r>
    </w:p>
    <w:p>
      <w:pPr>
        <w:pStyle w:val="ListParagraph"/>
        <w:numPr>
          <w:ilvl w:val="0"/>
          <w:numId w:val="2"/>
        </w:numPr>
        <w:spacing w:after="80"/>
      </w:pPr>
      <w:r>
        <w:rPr>
          <w:rFonts w:ascii="Arial" w:cs="Arial" w:eastAsia="Arial" w:hAnsi="Arial"/>
          <w:color w:val="2D2D2D"/>
          <w:sz w:val="22"/>
          <w:szCs w:val="22"/>
        </w:rPr>
        <w:t xml:space="preserve">Platform strategy and ecosystem building</w:t>
      </w:r>
    </w:p>
    <w:p>
      <w:pPr>
        <w:pStyle w:val="ListParagraph"/>
        <w:numPr>
          <w:ilvl w:val="0"/>
          <w:numId w:val="2"/>
        </w:numPr>
        <w:spacing w:after="80"/>
      </w:pPr>
      <w:r>
        <w:rPr>
          <w:rFonts w:ascii="Arial" w:cs="Arial" w:eastAsia="Arial" w:hAnsi="Arial"/>
          <w:color w:val="2D2D2D"/>
          <w:sz w:val="22"/>
          <w:szCs w:val="22"/>
        </w:rPr>
        <w:t xml:space="preserve">Growth via pricing, distribution, and channel innovation</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Blitzscaling</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Reid Hoffman</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logic (and risk) of prioritizing speed over efficiency in high-growth markets.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Crossing the Chasm</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Geoffrey Moore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How to sequence market entry from early adopters to mainstream.</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Lean Startup</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Eric Ries</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Build–measure–learn loops for validating growth hypotheses.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Platform Revolution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Parker, Van Alstyne &amp; Choudary</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How platform businesses create and capture value through network effects.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Scaling Up</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Verne Harnish</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Practical framework for scaling operations, people, strategy, and cash.</w:t>
            </w:r>
          </w:p>
        </w:tc>
      </w:tr>
    </w:tbl>
    <w:p>
      <w:pPr>
        <w:spacing w:after="100"/>
      </w:pPr>
    </w:p>
    <w:p>
      <w:pPr>
        <w:pStyle w:val="Heading2"/>
      </w:pPr>
      <w:r>
        <w:t xml:space="preserve">Practice Exercises</w:t>
      </w:r>
    </w:p>
    <w:p>
      <w:pPr>
        <w:pStyle w:val="ListParagraph"/>
        <w:numPr>
          <w:ilvl w:val="0"/>
          <w:numId w:val="5"/>
        </w:numPr>
        <w:spacing w:after="80"/>
      </w:pPr>
      <w:r>
        <w:rPr>
          <w:rFonts w:ascii="Arial" w:cs="Arial" w:eastAsia="Arial" w:hAnsi="Arial"/>
          <w:color w:val="2D2D2D"/>
          <w:sz w:val="22"/>
          <w:szCs w:val="22"/>
        </w:rPr>
        <w:t xml:space="preserve">Map a company’s historical growth moves on Ansoff’s Matrix. Were the moves sequenced well? Where did they overreach?</w:t>
      </w:r>
    </w:p>
    <w:p>
      <w:pPr>
        <w:pStyle w:val="ListParagraph"/>
        <w:numPr>
          <w:ilvl w:val="0"/>
          <w:numId w:val="5"/>
        </w:numPr>
        <w:spacing w:after="80"/>
      </w:pPr>
      <w:r>
        <w:rPr>
          <w:rFonts w:ascii="Arial" w:cs="Arial" w:eastAsia="Arial" w:hAnsi="Arial"/>
          <w:color w:val="2D2D2D"/>
          <w:sz w:val="22"/>
          <w:szCs w:val="22"/>
        </w:rPr>
        <w:t xml:space="preserve">Design a growth flywheel for your own business. Identify the reinforcing loops and the bottleneck that limits spin speed.</w:t>
      </w:r>
    </w:p>
    <w:p>
      <w:pPr>
        <w:pStyle w:val="ListParagraph"/>
        <w:numPr>
          <w:ilvl w:val="0"/>
          <w:numId w:val="5"/>
        </w:numPr>
        <w:spacing w:after="80"/>
      </w:pPr>
      <w:r>
        <w:rPr>
          <w:rFonts w:ascii="Arial" w:cs="Arial" w:eastAsia="Arial" w:hAnsi="Arial"/>
          <w:color w:val="2D2D2D"/>
          <w:sz w:val="22"/>
          <w:szCs w:val="22"/>
        </w:rPr>
        <w:t xml:space="preserve">Write a one-page expansion brief: pick a new market or segment, estimate the addressable opportunity, and outline the first three moves.</w:t>
      </w:r>
    </w:p>
    <w:p>
      <w:r>
        <w:br w:type="page"/>
      </w:r>
    </w:p>
    <w:p>
      <w:pPr>
        <w:pStyle w:val="Heading1"/>
      </w:pPr>
      <w:r>
        <w:t xml:space="preserve">Domain 4: Innovation &amp; Disruption Strategy</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How do we create new value—and defend against those who would upend our position? Innovation strategy addresses the dynamics of technological change, business model reinvention, and the perennial threat of disruption from below.</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Disruptive vs. sustaining innovation: Christensen’s core distinction</w:t>
      </w:r>
    </w:p>
    <w:p>
      <w:pPr>
        <w:pStyle w:val="ListParagraph"/>
        <w:numPr>
          <w:ilvl w:val="0"/>
          <w:numId w:val="2"/>
        </w:numPr>
        <w:spacing w:after="80"/>
      </w:pPr>
      <w:r>
        <w:rPr>
          <w:rFonts w:ascii="Arial" w:cs="Arial" w:eastAsia="Arial" w:hAnsi="Arial"/>
          <w:color w:val="2D2D2D"/>
          <w:sz w:val="22"/>
          <w:szCs w:val="22"/>
        </w:rPr>
        <w:t xml:space="preserve">Jobs to Be Done theory: understanding what customers actually hire products to do</w:t>
      </w:r>
    </w:p>
    <w:p>
      <w:pPr>
        <w:pStyle w:val="ListParagraph"/>
        <w:numPr>
          <w:ilvl w:val="0"/>
          <w:numId w:val="2"/>
        </w:numPr>
        <w:spacing w:after="80"/>
      </w:pPr>
      <w:r>
        <w:rPr>
          <w:rFonts w:ascii="Arial" w:cs="Arial" w:eastAsia="Arial" w:hAnsi="Arial"/>
          <w:color w:val="2D2D2D"/>
          <w:sz w:val="22"/>
          <w:szCs w:val="22"/>
        </w:rPr>
        <w:t xml:space="preserve">The innovator’s dilemma: why incumbents rationally ignore threats</w:t>
      </w:r>
    </w:p>
    <w:p>
      <w:pPr>
        <w:pStyle w:val="ListParagraph"/>
        <w:numPr>
          <w:ilvl w:val="0"/>
          <w:numId w:val="2"/>
        </w:numPr>
        <w:spacing w:after="80"/>
      </w:pPr>
      <w:r>
        <w:rPr>
          <w:rFonts w:ascii="Arial" w:cs="Arial" w:eastAsia="Arial" w:hAnsi="Arial"/>
          <w:color w:val="2D2D2D"/>
          <w:sz w:val="22"/>
          <w:szCs w:val="22"/>
        </w:rPr>
        <w:t xml:space="preserve">Business model innovation vs. product innovation</w:t>
      </w:r>
    </w:p>
    <w:p>
      <w:pPr>
        <w:pStyle w:val="ListParagraph"/>
        <w:numPr>
          <w:ilvl w:val="0"/>
          <w:numId w:val="2"/>
        </w:numPr>
        <w:spacing w:after="80"/>
      </w:pPr>
      <w:r>
        <w:rPr>
          <w:rFonts w:ascii="Arial" w:cs="Arial" w:eastAsia="Arial" w:hAnsi="Arial"/>
          <w:color w:val="2D2D2D"/>
          <w:sz w:val="22"/>
          <w:szCs w:val="22"/>
        </w:rPr>
        <w:t xml:space="preserve">Ambidexterity: exploiting current advantages while exploring new ones</w:t>
      </w:r>
    </w:p>
    <w:p>
      <w:pPr>
        <w:pStyle w:val="ListParagraph"/>
        <w:numPr>
          <w:ilvl w:val="0"/>
          <w:numId w:val="2"/>
        </w:numPr>
        <w:spacing w:after="80"/>
      </w:pPr>
      <w:r>
        <w:rPr>
          <w:rFonts w:ascii="Arial" w:cs="Arial" w:eastAsia="Arial" w:hAnsi="Arial"/>
          <w:color w:val="2D2D2D"/>
          <w:sz w:val="22"/>
          <w:szCs w:val="22"/>
        </w:rPr>
        <w:t xml:space="preserve">The S-curve of technology adoption and timing of investment</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Innovator’s Dilemma</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Clayton Christensen</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essential text on why great companies fail when technology shifts.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Competing Against Luck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Christensen et al.</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Jobs to Be Done framework. Changes how you think about customer needs.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Lean Startup</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Eric Ries</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Systematic experimentation for innovation under uncertainty.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Loonshots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Safi Bahcall</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How to nurture radical innovation inside organizations that naturally kill it.</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Zero to One</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Peter Thiel</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Thinking about creating new categories vs. competing in existing ones.</w:t>
            </w:r>
          </w:p>
        </w:tc>
      </w:tr>
    </w:tbl>
    <w:p>
      <w:pPr>
        <w:spacing w:after="100"/>
      </w:pPr>
    </w:p>
    <w:p>
      <w:pPr>
        <w:pStyle w:val="Heading2"/>
      </w:pPr>
      <w:r>
        <w:t xml:space="preserve">Practice Exercises</w:t>
      </w:r>
    </w:p>
    <w:p>
      <w:pPr>
        <w:pStyle w:val="ListParagraph"/>
        <w:numPr>
          <w:ilvl w:val="0"/>
          <w:numId w:val="6"/>
        </w:numPr>
        <w:spacing w:after="80"/>
      </w:pPr>
      <w:r>
        <w:rPr>
          <w:rFonts w:ascii="Arial" w:cs="Arial" w:eastAsia="Arial" w:hAnsi="Arial"/>
          <w:color w:val="2D2D2D"/>
          <w:sz w:val="22"/>
          <w:szCs w:val="22"/>
        </w:rPr>
        <w:t xml:space="preserve">Identify a product or service you use regularly. Apply Jobs to Be Done: what is the job you’re hiring it to do? What would a disruptor offer that does that job 10x cheaper or more conveniently?</w:t>
      </w:r>
    </w:p>
    <w:p>
      <w:pPr>
        <w:pStyle w:val="ListParagraph"/>
        <w:numPr>
          <w:ilvl w:val="0"/>
          <w:numId w:val="6"/>
        </w:numPr>
        <w:spacing w:after="80"/>
      </w:pPr>
      <w:r>
        <w:rPr>
          <w:rFonts w:ascii="Arial" w:cs="Arial" w:eastAsia="Arial" w:hAnsi="Arial"/>
          <w:color w:val="2D2D2D"/>
          <w:sz w:val="22"/>
          <w:szCs w:val="22"/>
        </w:rPr>
        <w:t xml:space="preserve">Find a company that was disrupted in the last decade. Write a two-page case study: what signals did they miss, and what should they have done differently?</w:t>
      </w:r>
    </w:p>
    <w:p>
      <w:pPr>
        <w:pStyle w:val="ListParagraph"/>
        <w:numPr>
          <w:ilvl w:val="0"/>
          <w:numId w:val="6"/>
        </w:numPr>
        <w:spacing w:after="80"/>
      </w:pPr>
      <w:r>
        <w:rPr>
          <w:rFonts w:ascii="Arial" w:cs="Arial" w:eastAsia="Arial" w:hAnsi="Arial"/>
          <w:color w:val="2D2D2D"/>
          <w:sz w:val="22"/>
          <w:szCs w:val="22"/>
        </w:rPr>
        <w:t xml:space="preserve">Map the S-curves in your industry. Where is the current technology on its curve? What’s the emerging curve that could cross over?</w:t>
      </w:r>
    </w:p>
    <w:p>
      <w:r>
        <w:br w:type="page"/>
      </w:r>
    </w:p>
    <w:p>
      <w:pPr>
        <w:pStyle w:val="Heading1"/>
      </w:pPr>
      <w:r>
        <w:t xml:space="preserve">Domain 5: Execution &amp; Operational Strategy</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How do we translate strategic intent into organizational reality? Execution strategy bridges the gap between what you decide and what actually happens. Most strategies fail not because they are wrong, but because they are poorly executed.</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OKRs, KPIs, and cascading strategic objectives through the organization</w:t>
      </w:r>
    </w:p>
    <w:p>
      <w:pPr>
        <w:pStyle w:val="ListParagraph"/>
        <w:numPr>
          <w:ilvl w:val="0"/>
          <w:numId w:val="2"/>
        </w:numPr>
        <w:spacing w:after="80"/>
      </w:pPr>
      <w:r>
        <w:rPr>
          <w:rFonts w:ascii="Arial" w:cs="Arial" w:eastAsia="Arial" w:hAnsi="Arial"/>
          <w:color w:val="2D2D2D"/>
          <w:sz w:val="22"/>
          <w:szCs w:val="22"/>
        </w:rPr>
        <w:t xml:space="preserve">Organizational design: structure follows strategy</w:t>
      </w:r>
    </w:p>
    <w:p>
      <w:pPr>
        <w:pStyle w:val="ListParagraph"/>
        <w:numPr>
          <w:ilvl w:val="0"/>
          <w:numId w:val="2"/>
        </w:numPr>
        <w:spacing w:after="80"/>
      </w:pPr>
      <w:r>
        <w:rPr>
          <w:rFonts w:ascii="Arial" w:cs="Arial" w:eastAsia="Arial" w:hAnsi="Arial"/>
          <w:color w:val="2D2D2D"/>
          <w:sz w:val="22"/>
          <w:szCs w:val="22"/>
        </w:rPr>
        <w:t xml:space="preserve">Culture as a strategic asset: how norms and behaviors enable or block execution</w:t>
      </w:r>
    </w:p>
    <w:p>
      <w:pPr>
        <w:pStyle w:val="ListParagraph"/>
        <w:numPr>
          <w:ilvl w:val="0"/>
          <w:numId w:val="2"/>
        </w:numPr>
        <w:spacing w:after="80"/>
      </w:pPr>
      <w:r>
        <w:rPr>
          <w:rFonts w:ascii="Arial" w:cs="Arial" w:eastAsia="Arial" w:hAnsi="Arial"/>
          <w:color w:val="2D2D2D"/>
          <w:sz w:val="22"/>
          <w:szCs w:val="22"/>
        </w:rPr>
        <w:t xml:space="preserve">Resource allocation: people, capital, and attention as scarce inputs</w:t>
      </w:r>
    </w:p>
    <w:p>
      <w:pPr>
        <w:pStyle w:val="ListParagraph"/>
        <w:numPr>
          <w:ilvl w:val="0"/>
          <w:numId w:val="2"/>
        </w:numPr>
        <w:spacing w:after="80"/>
      </w:pPr>
      <w:r>
        <w:rPr>
          <w:rFonts w:ascii="Arial" w:cs="Arial" w:eastAsia="Arial" w:hAnsi="Arial"/>
          <w:color w:val="2D2D2D"/>
          <w:sz w:val="22"/>
          <w:szCs w:val="22"/>
        </w:rPr>
        <w:t xml:space="preserve">Operational excellence: lean operations, Six Sigma, and continuous improvement</w:t>
      </w:r>
    </w:p>
    <w:p>
      <w:pPr>
        <w:pStyle w:val="ListParagraph"/>
        <w:numPr>
          <w:ilvl w:val="0"/>
          <w:numId w:val="2"/>
        </w:numPr>
        <w:spacing w:after="80"/>
      </w:pPr>
      <w:r>
        <w:rPr>
          <w:rFonts w:ascii="Arial" w:cs="Arial" w:eastAsia="Arial" w:hAnsi="Arial"/>
          <w:color w:val="2D2D2D"/>
          <w:sz w:val="22"/>
          <w:szCs w:val="22"/>
        </w:rPr>
        <w:t xml:space="preserve">Decision rights and governance: who decides what, and how fast</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Execution</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Bossidy &amp; Charan</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Why execution is a discipline, not a tactic. Links strategy to operations.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High Output Management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Andy Grove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Intel’s legendary CEO on managing for results. Timeless operational thinking.</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Measure What Matters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John Doerr</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OKR system used by Google, Intel, and top-performing organizations.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Turn the Ship Around!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David Marquet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Leader–leader model for distributing decision-making authority.</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Goal</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Eliyahu Goldratt</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Theory of constraints, told as a novel. Teaches bottleneck thinking.</w:t>
            </w:r>
          </w:p>
        </w:tc>
      </w:tr>
    </w:tbl>
    <w:p>
      <w:pPr>
        <w:spacing w:after="100"/>
      </w:pPr>
    </w:p>
    <w:p>
      <w:pPr>
        <w:pStyle w:val="Heading2"/>
      </w:pPr>
      <w:r>
        <w:t xml:space="preserve">Practice Exercises</w:t>
      </w:r>
    </w:p>
    <w:p>
      <w:pPr>
        <w:pStyle w:val="ListParagraph"/>
        <w:numPr>
          <w:ilvl w:val="0"/>
          <w:numId w:val="7"/>
        </w:numPr>
        <w:spacing w:after="80"/>
      </w:pPr>
      <w:r>
        <w:rPr>
          <w:rFonts w:ascii="Arial" w:cs="Arial" w:eastAsia="Arial" w:hAnsi="Arial"/>
          <w:color w:val="2D2D2D"/>
          <w:sz w:val="22"/>
          <w:szCs w:val="22"/>
        </w:rPr>
        <w:t xml:space="preserve">Write three strategic OKRs for your team or company for the next quarter. Each should have 2–3 measurable key results that directly test whether the strategy is working.</w:t>
      </w:r>
    </w:p>
    <w:p>
      <w:pPr>
        <w:pStyle w:val="ListParagraph"/>
        <w:numPr>
          <w:ilvl w:val="0"/>
          <w:numId w:val="7"/>
        </w:numPr>
        <w:spacing w:after="80"/>
      </w:pPr>
      <w:r>
        <w:rPr>
          <w:rFonts w:ascii="Arial" w:cs="Arial" w:eastAsia="Arial" w:hAnsi="Arial"/>
          <w:color w:val="2D2D2D"/>
          <w:sz w:val="22"/>
          <w:szCs w:val="22"/>
        </w:rPr>
        <w:t xml:space="preserve">Identify the single biggest bottleneck in your organization’s ability to execute its strategy. Write a proposal for removing it.</w:t>
      </w:r>
    </w:p>
    <w:p>
      <w:pPr>
        <w:pStyle w:val="ListParagraph"/>
        <w:numPr>
          <w:ilvl w:val="0"/>
          <w:numId w:val="7"/>
        </w:numPr>
        <w:spacing w:after="80"/>
      </w:pPr>
      <w:r>
        <w:rPr>
          <w:rFonts w:ascii="Arial" w:cs="Arial" w:eastAsia="Arial" w:hAnsi="Arial"/>
          <w:color w:val="2D2D2D"/>
          <w:sz w:val="22"/>
          <w:szCs w:val="22"/>
        </w:rPr>
        <w:t xml:space="preserve">Audit a decision you made recently: how long did it take? Who was involved? Could it have been made faster or by someone closer to the information?</w:t>
      </w:r>
    </w:p>
    <w:p>
      <w:r>
        <w:br w:type="page"/>
      </w:r>
    </w:p>
    <w:p>
      <w:pPr>
        <w:pStyle w:val="Heading1"/>
      </w:pPr>
      <w:r>
        <w:t xml:space="preserve">Domain 6: Meta-Strategy — The Art of Strategic Thinking</w:t>
      </w:r>
    </w:p>
    <w:p>
      <w:pPr>
        <w:pBdr>
          <w:bottom w:val="single" w:color="D4A843" w:sz="4" w:space="1"/>
        </w:pBdr>
        <w:spacing w:after="200"/>
      </w:pPr>
    </w:p>
    <w:p>
      <w:pPr>
        <w:pStyle w:val="Heading2"/>
      </w:pPr>
      <w:r>
        <w:t xml:space="preserve">The Core Question</w:t>
      </w:r>
    </w:p>
    <w:p>
      <w:pPr>
        <w:spacing w:after="160"/>
      </w:pPr>
      <w:r>
        <w:rPr>
          <w:rFonts w:ascii="Arial" w:cs="Arial" w:eastAsia="Arial" w:hAnsi="Arial"/>
          <w:color w:val="2D2D2D"/>
          <w:sz w:val="22"/>
          <w:szCs w:val="22"/>
        </w:rPr>
        <w:t xml:space="preserve">How do I train my mind to think strategically across all domains? This is the discipline beneath the disciplines—the mental operating system that the best strategists share, drawn from military science, game theory, history, and cognitive science.</w:t>
      </w:r>
    </w:p>
    <w:p>
      <w:pPr>
        <w:spacing w:after="60"/>
      </w:pPr>
    </w:p>
    <w:p>
      <w:pPr>
        <w:pStyle w:val="Heading2"/>
      </w:pPr>
      <w:r>
        <w:t xml:space="preserve">Key Concepts to Master</w:t>
      </w:r>
    </w:p>
    <w:p>
      <w:pPr>
        <w:pStyle w:val="ListParagraph"/>
        <w:numPr>
          <w:ilvl w:val="0"/>
          <w:numId w:val="2"/>
        </w:numPr>
        <w:spacing w:after="80"/>
      </w:pPr>
      <w:r>
        <w:rPr>
          <w:rFonts w:ascii="Arial" w:cs="Arial" w:eastAsia="Arial" w:hAnsi="Arial"/>
          <w:color w:val="2D2D2D"/>
          <w:sz w:val="22"/>
          <w:szCs w:val="22"/>
        </w:rPr>
        <w:t xml:space="preserve">OODA Loop (Observe–Orient–Decide–Act): John Boyd’s framework for outmaneuvering opponents through decision speed</w:t>
      </w:r>
    </w:p>
    <w:p>
      <w:pPr>
        <w:pStyle w:val="ListParagraph"/>
        <w:numPr>
          <w:ilvl w:val="0"/>
          <w:numId w:val="2"/>
        </w:numPr>
        <w:spacing w:after="80"/>
      </w:pPr>
      <w:r>
        <w:rPr>
          <w:rFonts w:ascii="Arial" w:cs="Arial" w:eastAsia="Arial" w:hAnsi="Arial"/>
          <w:color w:val="2D2D2D"/>
          <w:sz w:val="22"/>
          <w:szCs w:val="22"/>
        </w:rPr>
        <w:t xml:space="preserve">Second-order thinking: asking “and then what?” until you see the full chain of consequences</w:t>
      </w:r>
    </w:p>
    <w:p>
      <w:pPr>
        <w:pStyle w:val="ListParagraph"/>
        <w:numPr>
          <w:ilvl w:val="0"/>
          <w:numId w:val="2"/>
        </w:numPr>
        <w:spacing w:after="80"/>
      </w:pPr>
      <w:r>
        <w:rPr>
          <w:rFonts w:ascii="Arial" w:cs="Arial" w:eastAsia="Arial" w:hAnsi="Arial"/>
          <w:color w:val="2D2D2D"/>
          <w:sz w:val="22"/>
          <w:szCs w:val="22"/>
        </w:rPr>
        <w:t xml:space="preserve">Game theory fundamentals: Nash equilibria, prisoner’s dilemma, signaling, commitment</w:t>
      </w:r>
    </w:p>
    <w:p>
      <w:pPr>
        <w:pStyle w:val="ListParagraph"/>
        <w:numPr>
          <w:ilvl w:val="0"/>
          <w:numId w:val="2"/>
        </w:numPr>
        <w:spacing w:after="80"/>
      </w:pPr>
      <w:r>
        <w:rPr>
          <w:rFonts w:ascii="Arial" w:cs="Arial" w:eastAsia="Arial" w:hAnsi="Arial"/>
          <w:color w:val="2D2D2D"/>
          <w:sz w:val="22"/>
          <w:szCs w:val="22"/>
        </w:rPr>
        <w:t xml:space="preserve">Scenario planning: building multiple plausible futures and stress-testing decisions against them</w:t>
      </w:r>
    </w:p>
    <w:p>
      <w:pPr>
        <w:pStyle w:val="ListParagraph"/>
        <w:numPr>
          <w:ilvl w:val="0"/>
          <w:numId w:val="2"/>
        </w:numPr>
        <w:spacing w:after="80"/>
      </w:pPr>
      <w:r>
        <w:rPr>
          <w:rFonts w:ascii="Arial" w:cs="Arial" w:eastAsia="Arial" w:hAnsi="Arial"/>
          <w:color w:val="2D2D2D"/>
          <w:sz w:val="22"/>
          <w:szCs w:val="22"/>
        </w:rPr>
        <w:t xml:space="preserve">Red teaming: systematically arguing against your own plan to find its weaknesses</w:t>
      </w:r>
    </w:p>
    <w:p>
      <w:pPr>
        <w:pStyle w:val="ListParagraph"/>
        <w:numPr>
          <w:ilvl w:val="0"/>
          <w:numId w:val="2"/>
        </w:numPr>
        <w:spacing w:after="80"/>
      </w:pPr>
      <w:r>
        <w:rPr>
          <w:rFonts w:ascii="Arial" w:cs="Arial" w:eastAsia="Arial" w:hAnsi="Arial"/>
          <w:color w:val="2D2D2D"/>
          <w:sz w:val="22"/>
          <w:szCs w:val="22"/>
        </w:rPr>
        <w:t xml:space="preserve">Inversion: solving problems by starting with what you want to avoid</w:t>
      </w:r>
    </w:p>
    <w:p>
      <w:pPr>
        <w:spacing w:after="100"/>
      </w:pPr>
    </w:p>
    <w:p>
      <w:pPr>
        <w:pStyle w:val="Heading2"/>
      </w:pPr>
      <w:r>
        <w:t xml:space="preserve">Essential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Art of War</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Sun Tzu</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2,500 years old and still the sharpest writing on asymmetric advantage and strategic patience.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Boyd (biography)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Robert Coram</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story of John Boyd and the OODA Loop. Transforms how you think about speed and adaptation.</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Thinking in Bets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Annie Duke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Decision-making under uncertainty. Separates decision quality from outcome quality.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Thinking, Fast and Slow</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Daniel Kahneman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cognitive biases that corrupt strategic judgment, and how to counteract them.</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Art of Strategy</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Dixit &amp; Nalebuff</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Game theory made practical. Essential for competitive and negotiation strategy.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On War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Carl von Clausewitz</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philosophy of strategy, friction, and the fog of uncertainty. Dense but rewarding.</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Superforecasting</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Philip Tetlock</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How to improve your ability to predict outcomes—a core strategic skill.</w:t>
            </w:r>
          </w:p>
        </w:tc>
      </w:tr>
    </w:tbl>
    <w:p>
      <w:pPr>
        <w:spacing w:after="100"/>
      </w:pPr>
    </w:p>
    <w:p>
      <w:pPr>
        <w:pStyle w:val="Heading2"/>
      </w:pPr>
      <w:r>
        <w:t xml:space="preserve">Practice Exercises</w:t>
      </w:r>
    </w:p>
    <w:p>
      <w:pPr>
        <w:pStyle w:val="ListParagraph"/>
        <w:numPr>
          <w:ilvl w:val="0"/>
          <w:numId w:val="8"/>
        </w:numPr>
        <w:spacing w:after="80"/>
      </w:pPr>
      <w:r>
        <w:rPr>
          <w:rFonts w:ascii="Arial" w:cs="Arial" w:eastAsia="Arial" w:hAnsi="Arial"/>
          <w:color w:val="2D2D2D"/>
          <w:sz w:val="22"/>
          <w:szCs w:val="22"/>
        </w:rPr>
        <w:t xml:space="preserve">Start a strategy journal. Every week, write a short analysis of a strategic move you observed (a competitor’s product launch, a policy change, a negotiation). Name the framework you’d use to analyze it, and write your prediction for how it will play out.</w:t>
      </w:r>
    </w:p>
    <w:p>
      <w:pPr>
        <w:pStyle w:val="ListParagraph"/>
        <w:numPr>
          <w:ilvl w:val="0"/>
          <w:numId w:val="8"/>
        </w:numPr>
        <w:spacing w:after="80"/>
      </w:pPr>
      <w:r>
        <w:rPr>
          <w:rFonts w:ascii="Arial" w:cs="Arial" w:eastAsia="Arial" w:hAnsi="Arial"/>
          <w:color w:val="2D2D2D"/>
          <w:sz w:val="22"/>
          <w:szCs w:val="22"/>
        </w:rPr>
        <w:t xml:space="preserve">Conduct a red team exercise on your current strategy or biggest project. Write the strongest possible case for why it will fail. Then identify the one or two vulnerabilities that most concern you.</w:t>
      </w:r>
    </w:p>
    <w:p>
      <w:pPr>
        <w:pStyle w:val="ListParagraph"/>
        <w:numPr>
          <w:ilvl w:val="0"/>
          <w:numId w:val="8"/>
        </w:numPr>
        <w:spacing w:after="80"/>
      </w:pPr>
      <w:r>
        <w:rPr>
          <w:rFonts w:ascii="Arial" w:cs="Arial" w:eastAsia="Arial" w:hAnsi="Arial"/>
          <w:color w:val="2D2D2D"/>
          <w:sz w:val="22"/>
          <w:szCs w:val="22"/>
        </w:rPr>
        <w:t xml:space="preserve">Pick an upcoming decision. Write three scenarios (optimistic, base case, pessimistic) and identify what you would do differently in each. What is the “no regrets” move that works across all three?</w:t>
      </w:r>
    </w:p>
    <w:p>
      <w:pPr>
        <w:pStyle w:val="ListParagraph"/>
        <w:numPr>
          <w:ilvl w:val="0"/>
          <w:numId w:val="8"/>
        </w:numPr>
        <w:spacing w:after="80"/>
      </w:pPr>
      <w:r>
        <w:rPr>
          <w:rFonts w:ascii="Arial" w:cs="Arial" w:eastAsia="Arial" w:hAnsi="Arial"/>
          <w:color w:val="2D2D2D"/>
          <w:sz w:val="22"/>
          <w:szCs w:val="22"/>
        </w:rPr>
        <w:t xml:space="preserve">Practice inversion on a goal: instead of asking “how do I succeed?”, ask “what would guarantee failure?” List ten things. Then ensure you are not doing any of them.</w:t>
      </w:r>
    </w:p>
    <w:p>
      <w:r>
        <w:br w:type="page"/>
      </w:r>
    </w:p>
    <w:p>
      <w:pPr>
        <w:pStyle w:val="Heading1"/>
      </w:pPr>
      <w:r>
        <w:t xml:space="preserve">The 90-Day Strategy Mastery Plan</w:t>
      </w:r>
    </w:p>
    <w:p>
      <w:pPr>
        <w:pBdr>
          <w:bottom w:val="single" w:color="D4A843" w:sz="4" w:space="1"/>
        </w:pBdr>
        <w:spacing w:after="200"/>
      </w:pPr>
    </w:p>
    <w:p>
      <w:pPr>
        <w:spacing w:after="160"/>
      </w:pPr>
      <w:r>
        <w:rPr>
          <w:rFonts w:ascii="Arial" w:cs="Arial" w:eastAsia="Arial" w:hAnsi="Arial"/>
          <w:color w:val="2D2D2D"/>
          <w:sz w:val="22"/>
          <w:szCs w:val="22"/>
        </w:rPr>
        <w:t xml:space="preserve">This plan structures your development over three months. Each month focuses on two domains, with increasing emphasis on application and synthesis. By the end, you will have a working command of all six domains and a personal library of strategic analysis.</w:t>
      </w:r>
    </w:p>
    <w:p>
      <w:pPr>
        <w:spacing w:after="100"/>
      </w:pPr>
    </w:p>
    <w:p>
      <w:pPr>
        <w:pStyle w:val="Heading2"/>
      </w:pPr>
      <w:r>
        <w:t xml:space="preserve">Month 1: Foundations (Weeks 1–4)</w:t>
      </w:r>
    </w:p>
    <w:p>
      <w:pPr>
        <w:spacing w:after="160"/>
      </w:pPr>
      <w:r>
        <w:rPr>
          <w:rFonts w:ascii="Arial" w:cs="Arial" w:eastAsia="Arial" w:hAnsi="Arial"/>
          <w:b/>
          <w:bCs/>
          <w:color w:val="1B2A4A"/>
          <w:sz w:val="22"/>
          <w:szCs w:val="22"/>
        </w:rPr>
        <w:t xml:space="preserve">Focus: </w:t>
      </w:r>
      <w:r>
        <w:rPr>
          <w:rFonts w:ascii="Arial" w:cs="Arial" w:eastAsia="Arial" w:hAnsi="Arial"/>
          <w:color w:val="2D2D2D"/>
          <w:sz w:val="22"/>
          <w:szCs w:val="22"/>
        </w:rPr>
        <w:t xml:space="preserve">Corporate Strategy + Competitive Strategy</w:t>
      </w:r>
    </w:p>
    <w:p>
      <w:pPr>
        <w:spacing w:after="160"/>
      </w:pPr>
      <w:r>
        <w:rPr>
          <w:rFonts w:ascii="Arial" w:cs="Arial" w:eastAsia="Arial" w:hAnsi="Arial"/>
          <w:color w:val="2D2D2D"/>
          <w:sz w:val="22"/>
          <w:szCs w:val="22"/>
        </w:rPr>
        <w:t xml:space="preserve">Read Rumelt’s Good Strategy Bad Strategy and Helmer’s 7 Powers in the first two weeks. These two books together give you the strongest possible foundation: Rumelt teaches you what strategy is, Helmer teaches you what makes it durable. Complete the practice exercises for both domains. Start your strategy journal—aim for two entries per week.</w:t>
      </w:r>
    </w:p>
    <w:p>
      <w:pPr>
        <w:spacing w:after="60"/>
      </w:pPr>
    </w:p>
    <w:p>
      <w:pPr>
        <w:pStyle w:val="Heading2"/>
      </w:pPr>
      <w:r>
        <w:t xml:space="preserve">Month 2: Growth and Innovation (Weeks 5–8)</w:t>
      </w:r>
    </w:p>
    <w:p>
      <w:pPr>
        <w:spacing w:after="160"/>
      </w:pPr>
      <w:r>
        <w:rPr>
          <w:rFonts w:ascii="Arial" w:cs="Arial" w:eastAsia="Arial" w:hAnsi="Arial"/>
          <w:b/>
          <w:bCs/>
          <w:color w:val="1B2A4A"/>
          <w:sz w:val="22"/>
          <w:szCs w:val="22"/>
        </w:rPr>
        <w:t xml:space="preserve">Focus: </w:t>
      </w:r>
      <w:r>
        <w:rPr>
          <w:rFonts w:ascii="Arial" w:cs="Arial" w:eastAsia="Arial" w:hAnsi="Arial"/>
          <w:color w:val="2D2D2D"/>
          <w:sz w:val="22"/>
          <w:szCs w:val="22"/>
        </w:rPr>
        <w:t xml:space="preserve">Growth Strategy + Innovation &amp; Disruption</w:t>
      </w:r>
    </w:p>
    <w:p>
      <w:pPr>
        <w:spacing w:after="160"/>
      </w:pPr>
      <w:r>
        <w:rPr>
          <w:rFonts w:ascii="Arial" w:cs="Arial" w:eastAsia="Arial" w:hAnsi="Arial"/>
          <w:color w:val="2D2D2D"/>
          <w:sz w:val="22"/>
          <w:szCs w:val="22"/>
        </w:rPr>
        <w:t xml:space="preserve">Read Crossing the Chasm and The Innovator’s Dilemma. These are the essential texts for understanding how markets develop and why incumbents get displaced. Apply the frameworks to a company you know well. Complete the practice exercises and add two more journal entries per week. Begin conducting monthly red team exercises on your own work.</w:t>
      </w:r>
    </w:p>
    <w:p>
      <w:pPr>
        <w:spacing w:after="60"/>
      </w:pPr>
    </w:p>
    <w:p>
      <w:pPr>
        <w:pStyle w:val="Heading2"/>
      </w:pPr>
      <w:r>
        <w:t xml:space="preserve">Month 3: Execution and Synthesis (Weeks 9–12)</w:t>
      </w:r>
    </w:p>
    <w:p>
      <w:pPr>
        <w:spacing w:after="160"/>
      </w:pPr>
      <w:r>
        <w:rPr>
          <w:rFonts w:ascii="Arial" w:cs="Arial" w:eastAsia="Arial" w:hAnsi="Arial"/>
          <w:b/>
          <w:bCs/>
          <w:color w:val="1B2A4A"/>
          <w:sz w:val="22"/>
          <w:szCs w:val="22"/>
        </w:rPr>
        <w:t xml:space="preserve">Focus: </w:t>
      </w:r>
      <w:r>
        <w:rPr>
          <w:rFonts w:ascii="Arial" w:cs="Arial" w:eastAsia="Arial" w:hAnsi="Arial"/>
          <w:color w:val="2D2D2D"/>
          <w:sz w:val="22"/>
          <w:szCs w:val="22"/>
        </w:rPr>
        <w:t xml:space="preserve">Execution Strategy + Meta-Strategy</w:t>
      </w:r>
    </w:p>
    <w:p>
      <w:pPr>
        <w:spacing w:after="160"/>
      </w:pPr>
      <w:r>
        <w:rPr>
          <w:rFonts w:ascii="Arial" w:cs="Arial" w:eastAsia="Arial" w:hAnsi="Arial"/>
          <w:color w:val="2D2D2D"/>
          <w:sz w:val="22"/>
          <w:szCs w:val="22"/>
        </w:rPr>
        <w:t xml:space="preserve">Read High Output Management and Thinking in Bets. These close the loop between strategic thinking and action. By now you have the conceptual toolkit—this month is about integration. Write a comprehensive strategic assessment of your company or a company you follow. Use frameworks from all six domains. Present it to a trusted colleague or mentor and incorporate their feedback.</w:t>
      </w:r>
    </w:p>
    <w:p>
      <w:r>
        <w:br w:type="page"/>
      </w:r>
    </w:p>
    <w:p>
      <w:pPr>
        <w:pStyle w:val="Heading1"/>
      </w:pPr>
      <w:r>
        <w:t xml:space="preserve">Weekly Habits of a Strategic Thinker</w:t>
      </w:r>
    </w:p>
    <w:p>
      <w:pPr>
        <w:pBdr>
          <w:bottom w:val="single" w:color="D4A843" w:sz="4" w:space="1"/>
        </w:pBdr>
        <w:spacing w:after="200"/>
      </w:pPr>
    </w:p>
    <w:p>
      <w:pPr>
        <w:spacing w:after="160"/>
      </w:pPr>
      <w:r>
        <w:rPr>
          <w:rFonts w:ascii="Arial" w:cs="Arial" w:eastAsia="Arial" w:hAnsi="Arial"/>
          <w:color w:val="2D2D2D"/>
          <w:sz w:val="22"/>
          <w:szCs w:val="22"/>
        </w:rPr>
        <w:t xml:space="preserve">Strategy mastery is built through consistent, deliberate practice. These habits compound over time and will sharpen your judgment far more than reading alone.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5760"/>
        <w:gridCol w:w="3200"/>
      </w:tblGrid>
      <w:tr>
        <w:tc>
          <w:tcPr>
            <w:tcW w:type="dxa" w:w="4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Write 2 strategy journal entries analyzing real-world moves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6B7280"/>
                <w:sz w:val="20"/>
                <w:szCs w:val="20"/>
              </w:rPr>
              <w:t xml:space="preserve">30 min each</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Read 50–100 pages of current strategic reading</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6B7280"/>
                <w:sz w:val="20"/>
                <w:szCs w:val="20"/>
              </w:rPr>
              <w:t xml:space="preserve">3–5 hrs/week</w:t>
            </w:r>
          </w:p>
        </w:tc>
      </w:tr>
      <w:tr>
        <w:tc>
          <w:tcPr>
            <w:tcW w:type="dxa" w:w="4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Apply one framework to a real decision at work</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6B7280"/>
                <w:sz w:val="20"/>
                <w:szCs w:val="20"/>
              </w:rPr>
              <w:t xml:space="preserve">Ongoing</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Have one conversation with a colleague where you explicitly discuss strategy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6B7280"/>
                <w:sz w:val="20"/>
                <w:szCs w:val="20"/>
              </w:rPr>
              <w:t xml:space="preserve">30–60 min</w:t>
            </w:r>
          </w:p>
        </w:tc>
      </w:tr>
      <w:tr>
        <w:tc>
          <w:tcPr>
            <w:tcW w:type="dxa" w:w="4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Review your predictions from previous journal entries—were you right? Why or why not?</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6B7280"/>
                <w:sz w:val="20"/>
                <w:szCs w:val="20"/>
              </w:rPr>
              <w:t xml:space="preserve">15 min</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Red team one of your own assumptions or plans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6B7280"/>
                <w:sz w:val="20"/>
                <w:szCs w:val="20"/>
              </w:rPr>
              <w:t xml:space="preserve">20 min</w:t>
            </w:r>
          </w:p>
        </w:tc>
      </w:tr>
      <w:tr>
        <w:tc>
          <w:tcPr>
            <w:tcW w:type="dxa" w:w="4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57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Read one long-form strategic analysis (Harvard Business Review, Stratechery, or similar)</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6B7280"/>
                <w:sz w:val="20"/>
                <w:szCs w:val="20"/>
              </w:rPr>
              <w:t xml:space="preserve">30 min</w:t>
            </w:r>
          </w:p>
        </w:tc>
      </w:tr>
    </w:tbl>
    <w:p>
      <w:r>
        <w:br w:type="page"/>
      </w:r>
    </w:p>
    <w:p>
      <w:pPr>
        <w:pStyle w:val="Heading1"/>
      </w:pPr>
      <w:r>
        <w:t xml:space="preserve">Complete Reading List — Prioritized</w:t>
      </w:r>
    </w:p>
    <w:p>
      <w:pPr>
        <w:pBdr>
          <w:bottom w:val="single" w:color="D4A843" w:sz="4" w:space="1"/>
        </w:pBdr>
        <w:spacing w:after="200"/>
      </w:pPr>
    </w:p>
    <w:p>
      <w:pPr>
        <w:spacing w:after="160"/>
      </w:pPr>
      <w:r>
        <w:rPr>
          <w:rFonts w:ascii="Arial" w:cs="Arial" w:eastAsia="Arial" w:hAnsi="Arial"/>
          <w:color w:val="2D2D2D"/>
          <w:sz w:val="22"/>
          <w:szCs w:val="22"/>
        </w:rPr>
        <w:t xml:space="preserve">The books below are organized into three tiers. Start with Tier 1—these are the books that will give you the highest return on time invested. Move to Tier 2 once you have the foundations, and Tier 3 when you want to go deep.</w:t>
      </w:r>
    </w:p>
    <w:p>
      <w:pPr>
        <w:spacing w:after="100"/>
      </w:pPr>
    </w:p>
    <w:p>
      <w:pPr>
        <w:pStyle w:val="Heading2"/>
      </w:pPr>
      <w:r>
        <w:t xml:space="preserve">Tier 1: Read First (The Essential Six)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Good Strategy Bad Strategy</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Richard Rumelt</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What strategy is. Start here.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7 Powers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Hamilton Helmer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What makes competitive advantage durable.</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Innovator’s Dilemma</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Clayton Christensen</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Why great companies fail.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High Output Management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Andy Grove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How to execute with leverage.</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Thinking in Bets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Annie Duke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Decision quality under uncertainty.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Art of War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Sun Tzu</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Timeless principles of strategic advantage.</w:t>
            </w:r>
          </w:p>
        </w:tc>
      </w:tr>
    </w:tbl>
    <w:p>
      <w:pPr>
        <w:spacing w:after="100"/>
      </w:pPr>
    </w:p>
    <w:p>
      <w:pPr>
        <w:pStyle w:val="Heading2"/>
      </w:pPr>
      <w:r>
        <w:t xml:space="preserve">Tier 2: Build Depth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Playing to Win</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Lafley &amp; Martin</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Integrated strategy choice cascade.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Competitive Strategy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Michael Porter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Industry analysis and positioning.</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Crossing the Chasm</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Geoffrey Moore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Market adoption sequencing.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Thinking, Fast and Slow</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Daniel Kahneman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Cognitive biases in strategic judgment.</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The Outsiders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William Thorndike</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Capital allocation mastery.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Boyd (biography)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Robert Coram</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OODA Loop and decision speed.</w:t>
            </w:r>
          </w:p>
        </w:tc>
      </w:tr>
    </w:tbl>
    <w:p>
      <w:pPr>
        <w:spacing w:after="100"/>
      </w:pPr>
    </w:p>
    <w:p>
      <w:pPr>
        <w:pStyle w:val="Heading2"/>
      </w:pPr>
      <w:r>
        <w:t xml:space="preserve">Tier 3: Go Deep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Author / Source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On War</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Carl von Clausewitz</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Philosophy of strategy and uncertainty.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Art of Strategy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Dixit &amp; Nalebuff</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Practical game theory.</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Superforecasting</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Philip Tetlock</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Predictive accuracy as a skill.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Zero to One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Peter Thiel</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Category creation thinking.</w:t>
            </w:r>
          </w:p>
        </w:tc>
      </w:tr>
      <w:tr>
        <w:tc>
          <w:tcPr>
            <w:tcW w:type="dxa" w:w="28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Loonshots</w:t>
            </w:r>
          </w:p>
        </w:tc>
        <w:tc>
          <w:tcPr>
            <w:tcW w:type="dxa" w:w="320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Safi Bahcall</w:t>
            </w:r>
          </w:p>
        </w:tc>
        <w:tc>
          <w:tcPr>
            <w:tcW w:type="dxa" w:w="3360"/>
            <w:tcBorders>
              <w:top w:val="single" w:color="CCCCCC" w:sz="1"/>
              <w:left w:val="single" w:color="CCCCCC" w:sz="1"/>
              <w:bottom w:val="single" w:color="CCCCCC" w:sz="1"/>
              <w:right w:val="single" w:color="CCCCCC" w:sz="1"/>
            </w:tcBorders>
            <w:shd w:fill="E8EDF3" w:val="clear"/>
            <w:tcMar>
              <w:top w:type="dxa" w:w="80"/>
              <w:left w:type="dxa" w:w="120"/>
              <w:bottom w:type="dxa" w:w="80"/>
              <w:right w:type="dxa" w:w="120"/>
            </w:tcMar>
          </w:tcPr>
          <w:p>
            <w:r>
              <w:rPr>
                <w:rFonts w:ascii="Arial" w:cs="Arial" w:eastAsia="Arial" w:hAnsi="Arial"/>
                <w:color w:val="2D2D2D"/>
                <w:sz w:val="20"/>
                <w:szCs w:val="20"/>
              </w:rPr>
              <w:t xml:space="preserve">Nurturing radical innovation.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The Strategy Paradox</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Michael Raynor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2D2D"/>
                <w:sz w:val="20"/>
                <w:szCs w:val="20"/>
              </w:rPr>
              <w:t xml:space="preserve">Managing strategic risk.</w:t>
            </w:r>
          </w:p>
        </w:tc>
      </w:tr>
    </w:tbl>
    <w:p>
      <w:pPr>
        <w:spacing w:after="100"/>
      </w:pPr>
    </w:p>
    <w:p>
      <w:pPr>
        <w:pStyle w:val="Heading2"/>
      </w:pPr>
      <w:r>
        <w:t xml:space="preserve">Supplementary Sources</w:t>
      </w:r>
    </w:p>
    <w:p>
      <w:pPr>
        <w:pStyle w:val="ListParagraph"/>
        <w:numPr>
          <w:ilvl w:val="0"/>
          <w:numId w:val="2"/>
        </w:numPr>
        <w:spacing w:after="80"/>
      </w:pPr>
      <w:r>
        <w:rPr>
          <w:rFonts w:ascii="Arial" w:cs="Arial" w:eastAsia="Arial" w:hAnsi="Arial"/>
          <w:color w:val="2D2D2D"/>
          <w:sz w:val="22"/>
          <w:szCs w:val="22"/>
        </w:rPr>
        <w:t xml:space="preserve">Harvard Business Review (hbr.org) — strategy articles and case studies</w:t>
      </w:r>
    </w:p>
    <w:p>
      <w:pPr>
        <w:pStyle w:val="ListParagraph"/>
        <w:numPr>
          <w:ilvl w:val="0"/>
          <w:numId w:val="2"/>
        </w:numPr>
        <w:spacing w:after="80"/>
      </w:pPr>
      <w:r>
        <w:rPr>
          <w:rFonts w:ascii="Arial" w:cs="Arial" w:eastAsia="Arial" w:hAnsi="Arial"/>
          <w:color w:val="2D2D2D"/>
          <w:sz w:val="22"/>
          <w:szCs w:val="22"/>
        </w:rPr>
        <w:t xml:space="preserve">Stratechery by Ben Thompson — tech strategy analysis, deeply rigorous</w:t>
      </w:r>
    </w:p>
    <w:p>
      <w:pPr>
        <w:pStyle w:val="ListParagraph"/>
        <w:numPr>
          <w:ilvl w:val="0"/>
          <w:numId w:val="2"/>
        </w:numPr>
        <w:spacing w:after="80"/>
      </w:pPr>
      <w:r>
        <w:rPr>
          <w:rFonts w:ascii="Arial" w:cs="Arial" w:eastAsia="Arial" w:hAnsi="Arial"/>
          <w:color w:val="2D2D2D"/>
          <w:sz w:val="22"/>
          <w:szCs w:val="22"/>
        </w:rPr>
        <w:t xml:space="preserve">Matt Levine’s Money Stuff (Bloomberg) — financial strategy and corporate governance</w:t>
      </w:r>
    </w:p>
    <w:p>
      <w:pPr>
        <w:pStyle w:val="ListParagraph"/>
        <w:numPr>
          <w:ilvl w:val="0"/>
          <w:numId w:val="2"/>
        </w:numPr>
        <w:spacing w:after="80"/>
      </w:pPr>
      <w:r>
        <w:rPr>
          <w:rFonts w:ascii="Arial" w:cs="Arial" w:eastAsia="Arial" w:hAnsi="Arial"/>
          <w:color w:val="2D2D2D"/>
          <w:sz w:val="22"/>
          <w:szCs w:val="22"/>
        </w:rPr>
        <w:t xml:space="preserve">Colossus podcast — interviews with top investors and strategists</w:t>
      </w:r>
    </w:p>
    <w:p>
      <w:pPr>
        <w:pStyle w:val="ListParagraph"/>
        <w:numPr>
          <w:ilvl w:val="0"/>
          <w:numId w:val="2"/>
        </w:numPr>
        <w:spacing w:after="80"/>
      </w:pPr>
      <w:r>
        <w:rPr>
          <w:rFonts w:ascii="Arial" w:cs="Arial" w:eastAsia="Arial" w:hAnsi="Arial"/>
          <w:color w:val="2D2D2D"/>
          <w:sz w:val="22"/>
          <w:szCs w:val="22"/>
        </w:rPr>
        <w:t xml:space="preserve">Acquired podcast — deep-dive case studies on company strategy and growth</w:t>
      </w:r>
    </w:p>
    <w:p>
      <w:pPr>
        <w:pStyle w:val="ListParagraph"/>
        <w:numPr>
          <w:ilvl w:val="0"/>
          <w:numId w:val="2"/>
        </w:numPr>
        <w:spacing w:after="80"/>
      </w:pPr>
      <w:r>
        <w:rPr>
          <w:rFonts w:ascii="Arial" w:cs="Arial" w:eastAsia="Arial" w:hAnsi="Arial"/>
          <w:color w:val="2D2D2D"/>
          <w:sz w:val="22"/>
          <w:szCs w:val="22"/>
        </w:rPr>
        <w:t xml:space="preserve">McKinsey Quarterly — management and strategy insights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8"/>
        <w:szCs w:val="18"/>
      </w:rPr>
      <w:t xml:space="preserve">Page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A843" w:sz="2" w:space="4"/>
      </w:pBdr>
    </w:pPr>
    <w:r>
      <w:rPr>
        <w:rFonts w:ascii="Arial" w:cs="Arial" w:eastAsia="Arial" w:hAnsi="Arial"/>
        <w:i/>
        <w:iCs/>
        <w:color w:val="6B7280"/>
        <w:sz w:val="18"/>
        <w:szCs w:val="18"/>
      </w:rPr>
      <w:t xml:space="preserve">The Strategy Mastery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B2A4A"/>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3D5A80"/>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2D2D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2026-03-04T00:27:40.277Z</dcterms:created>
  <dcterms:modified xsi:type="dcterms:W3CDTF">2026-03-04T00:27:40.278Z</dcterms:modified>
</cp:coreProperties>
</file>

<file path=docProps/custom.xml><?xml version="1.0" encoding="utf-8"?>
<Properties xmlns="http://schemas.openxmlformats.org/officeDocument/2006/custom-properties" xmlns:vt="http://schemas.openxmlformats.org/officeDocument/2006/docPropsVTypes"/>
</file>